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9D" w:rsidRPr="002B6AAC" w:rsidRDefault="00E166BA" w:rsidP="00350B41">
      <w:pPr>
        <w:jc w:val="center"/>
        <w:rPr>
          <w:rFonts w:ascii="Times New Roman" w:hAnsi="Times New Roman" w:cs="Times New Roman"/>
          <w:b/>
          <w:sz w:val="24"/>
        </w:rPr>
      </w:pPr>
      <w:r w:rsidRPr="002B6AAC">
        <w:rPr>
          <w:rFonts w:ascii="Times New Roman" w:hAnsi="Times New Roman" w:cs="Times New Roman"/>
          <w:b/>
          <w:sz w:val="24"/>
        </w:rPr>
        <w:t>OTOMATİK BİREYSEL EMEKLİLİK SİSTEMİ ANLAŞMASI KARAR TUTANAĞI</w:t>
      </w:r>
    </w:p>
    <w:p w:rsidR="005276D1" w:rsidRPr="002B6AAC" w:rsidRDefault="005276D1">
      <w:pPr>
        <w:rPr>
          <w:rFonts w:ascii="Times New Roman" w:hAnsi="Times New Roman" w:cs="Times New Roman"/>
        </w:rPr>
      </w:pPr>
    </w:p>
    <w:p w:rsidR="005276D1" w:rsidRPr="002B6AAC" w:rsidRDefault="005276D1" w:rsidP="00DA451E">
      <w:pPr>
        <w:ind w:firstLine="708"/>
        <w:jc w:val="both"/>
        <w:rPr>
          <w:rFonts w:ascii="Times New Roman" w:hAnsi="Times New Roman" w:cs="Times New Roman"/>
          <w:sz w:val="24"/>
        </w:rPr>
      </w:pPr>
      <w:r w:rsidRPr="002B6AAC">
        <w:rPr>
          <w:rFonts w:ascii="Times New Roman" w:hAnsi="Times New Roman" w:cs="Times New Roman"/>
          <w:sz w:val="24"/>
        </w:rPr>
        <w:t xml:space="preserve">06.03.2017 tarih ve </w:t>
      </w:r>
      <w:proofErr w:type="gramStart"/>
      <w:r w:rsidRPr="002B6AAC">
        <w:rPr>
          <w:rFonts w:ascii="Times New Roman" w:hAnsi="Times New Roman" w:cs="Times New Roman"/>
          <w:sz w:val="24"/>
        </w:rPr>
        <w:t>11095696</w:t>
      </w:r>
      <w:proofErr w:type="gramEnd"/>
      <w:r w:rsidRPr="002B6AAC">
        <w:rPr>
          <w:rFonts w:ascii="Times New Roman" w:hAnsi="Times New Roman" w:cs="Times New Roman"/>
          <w:sz w:val="24"/>
        </w:rPr>
        <w:t>-840-E.2932972 İlçe Milli Eğitim Müdürlüğü Oluru ile Bireysel Emeklilik İçin yapılacak anlaşma için komisyonumuz 10.03.2017 tarihinde saat 14.00’da toplanarak, Müdürlüğümüze BES için açıklamalarda bulunan İş Bankası (Keskin Şubesi) ve Ziraat Bankası (Keskin Şubesi) teklifleri görüşülmüş olup, K</w:t>
      </w:r>
      <w:r w:rsidR="00DA451E" w:rsidRPr="002B6AAC">
        <w:rPr>
          <w:rFonts w:ascii="Times New Roman" w:hAnsi="Times New Roman" w:cs="Times New Roman"/>
          <w:sz w:val="24"/>
        </w:rPr>
        <w:t>o</w:t>
      </w:r>
      <w:r w:rsidRPr="002B6AAC">
        <w:rPr>
          <w:rFonts w:ascii="Times New Roman" w:hAnsi="Times New Roman" w:cs="Times New Roman"/>
          <w:sz w:val="24"/>
        </w:rPr>
        <w:t>misyonumuz değerlendirme yaparak, T.C. Ziraat bankasının verdiği tekliflerinin daha uygun olduğu tespit olup, anlaşmanın T.C. Ziraat Bankası ile yapılmasına karar verilm</w:t>
      </w:r>
      <w:r w:rsidR="00DA451E" w:rsidRPr="002B6AAC">
        <w:rPr>
          <w:rFonts w:ascii="Times New Roman" w:hAnsi="Times New Roman" w:cs="Times New Roman"/>
          <w:sz w:val="24"/>
        </w:rPr>
        <w:t>iş</w:t>
      </w:r>
      <w:r w:rsidRPr="002B6AAC">
        <w:rPr>
          <w:rFonts w:ascii="Times New Roman" w:hAnsi="Times New Roman" w:cs="Times New Roman"/>
          <w:sz w:val="24"/>
        </w:rPr>
        <w:t>tir.</w:t>
      </w:r>
    </w:p>
    <w:p w:rsidR="002B6AAC" w:rsidRDefault="002B6AAC" w:rsidP="00A163DB">
      <w:pPr>
        <w:jc w:val="both"/>
        <w:rPr>
          <w:rFonts w:ascii="Times New Roman" w:hAnsi="Times New Roman" w:cs="Times New Roman"/>
          <w:sz w:val="24"/>
        </w:rPr>
      </w:pPr>
      <w:r w:rsidRPr="002B6AAC">
        <w:rPr>
          <w:rFonts w:ascii="Times New Roman" w:hAnsi="Times New Roman" w:cs="Times New Roman"/>
          <w:sz w:val="24"/>
        </w:rPr>
        <w:tab/>
        <w:t>İş bu tutanak tarafımızca imzalanmıştır. 10.03.2017</w:t>
      </w:r>
    </w:p>
    <w:p w:rsidR="00AC0C19" w:rsidRDefault="00AC0C19" w:rsidP="00A163DB">
      <w:pPr>
        <w:jc w:val="both"/>
        <w:rPr>
          <w:rFonts w:ascii="Times New Roman" w:hAnsi="Times New Roman" w:cs="Times New Roman"/>
          <w:sz w:val="24"/>
        </w:rPr>
      </w:pPr>
    </w:p>
    <w:p w:rsidR="00AC0C19" w:rsidRPr="002741BF" w:rsidRDefault="00AC0C19" w:rsidP="00A163DB">
      <w:pPr>
        <w:jc w:val="both"/>
        <w:rPr>
          <w:rFonts w:ascii="Times New Roman" w:hAnsi="Times New Roman" w:cs="Times New Roman"/>
          <w:b/>
          <w:sz w:val="24"/>
        </w:rPr>
      </w:pPr>
      <w:r w:rsidRPr="002741BF">
        <w:rPr>
          <w:rFonts w:ascii="Times New Roman" w:hAnsi="Times New Roman" w:cs="Times New Roman"/>
          <w:b/>
          <w:sz w:val="24"/>
        </w:rPr>
        <w:t>Otomatik katılım sistemi kapsamında Devlet tarafından çalışanlara verilecek olan teşvikler nelerdir.</w:t>
      </w:r>
    </w:p>
    <w:p w:rsidR="00AC0C19" w:rsidRPr="002741BF" w:rsidRDefault="00AC0C19" w:rsidP="002741BF">
      <w:pPr>
        <w:pStyle w:val="ListeParagraf"/>
        <w:numPr>
          <w:ilvl w:val="0"/>
          <w:numId w:val="8"/>
        </w:numPr>
        <w:jc w:val="both"/>
        <w:rPr>
          <w:rFonts w:ascii="Times New Roman" w:hAnsi="Times New Roman" w:cs="Times New Roman"/>
          <w:sz w:val="24"/>
        </w:rPr>
      </w:pPr>
      <w:r w:rsidRPr="002741BF">
        <w:rPr>
          <w:rFonts w:ascii="Times New Roman" w:hAnsi="Times New Roman" w:cs="Times New Roman"/>
          <w:sz w:val="24"/>
        </w:rPr>
        <w:t>Katılım payının % 25’i oranında devlet katkısı</w:t>
      </w:r>
    </w:p>
    <w:p w:rsidR="00AC0C19" w:rsidRPr="002741BF" w:rsidRDefault="00AC0C19" w:rsidP="002741BF">
      <w:pPr>
        <w:pStyle w:val="ListeParagraf"/>
        <w:numPr>
          <w:ilvl w:val="0"/>
          <w:numId w:val="8"/>
        </w:numPr>
        <w:jc w:val="both"/>
        <w:rPr>
          <w:rFonts w:ascii="Times New Roman" w:hAnsi="Times New Roman" w:cs="Times New Roman"/>
          <w:b/>
        </w:rPr>
      </w:pPr>
      <w:r w:rsidRPr="002741BF">
        <w:rPr>
          <w:rFonts w:ascii="Times New Roman" w:hAnsi="Times New Roman" w:cs="Times New Roman"/>
          <w:sz w:val="24"/>
        </w:rPr>
        <w:t xml:space="preserve">2 aylık cayma süresinin sonunda sistemde kalmayı tercih </w:t>
      </w:r>
      <w:r w:rsidR="002741BF" w:rsidRPr="002741BF">
        <w:rPr>
          <w:rFonts w:ascii="Times New Roman" w:hAnsi="Times New Roman" w:cs="Times New Roman"/>
          <w:sz w:val="24"/>
        </w:rPr>
        <w:t>etmeleri halinde 1000 TL</w:t>
      </w:r>
      <w:r w:rsidR="002741BF">
        <w:rPr>
          <w:rFonts w:ascii="Times New Roman" w:hAnsi="Times New Roman" w:cs="Times New Roman"/>
          <w:sz w:val="24"/>
        </w:rPr>
        <w:t xml:space="preserve"> </w:t>
      </w:r>
      <w:bookmarkStart w:id="0" w:name="_GoBack"/>
      <w:bookmarkEnd w:id="0"/>
      <w:r w:rsidR="002741BF" w:rsidRPr="002741BF">
        <w:rPr>
          <w:rFonts w:ascii="Times New Roman" w:hAnsi="Times New Roman" w:cs="Times New Roman"/>
          <w:sz w:val="24"/>
        </w:rPr>
        <w:t>ilave devlet katkısı</w:t>
      </w:r>
      <w:r w:rsidR="002741BF">
        <w:rPr>
          <w:rFonts w:ascii="Times New Roman" w:hAnsi="Times New Roman" w:cs="Times New Roman"/>
          <w:sz w:val="24"/>
        </w:rPr>
        <w:t>.</w:t>
      </w:r>
    </w:p>
    <w:p w:rsidR="002741BF" w:rsidRPr="002741BF" w:rsidRDefault="002741BF" w:rsidP="002741BF">
      <w:pPr>
        <w:pStyle w:val="ListeParagraf"/>
        <w:numPr>
          <w:ilvl w:val="0"/>
          <w:numId w:val="8"/>
        </w:numPr>
        <w:jc w:val="both"/>
        <w:rPr>
          <w:rFonts w:ascii="Times New Roman" w:hAnsi="Times New Roman" w:cs="Times New Roman"/>
          <w:b/>
        </w:rPr>
      </w:pPr>
      <w:r>
        <w:rPr>
          <w:rFonts w:ascii="Times New Roman" w:hAnsi="Times New Roman" w:cs="Times New Roman"/>
          <w:sz w:val="24"/>
        </w:rPr>
        <w:t>Emeklilik döneminde birikimini en az 10 yıllık gelir sigortası olarak almayı tercih eden çalışanlara birikiminin % 5 oranında ilave devlet katkısı,</w:t>
      </w:r>
    </w:p>
    <w:p w:rsidR="002B6AAC" w:rsidRPr="002B6AAC" w:rsidRDefault="002B6AAC" w:rsidP="00376E34">
      <w:pPr>
        <w:jc w:val="center"/>
        <w:rPr>
          <w:rFonts w:ascii="Times New Roman" w:hAnsi="Times New Roman" w:cs="Times New Roman"/>
          <w:b/>
        </w:rPr>
      </w:pPr>
    </w:p>
    <w:p w:rsidR="005276D1" w:rsidRDefault="00A163DB" w:rsidP="00376E34">
      <w:pPr>
        <w:jc w:val="center"/>
        <w:rPr>
          <w:rFonts w:ascii="Times New Roman" w:hAnsi="Times New Roman" w:cs="Times New Roman"/>
          <w:b/>
        </w:rPr>
      </w:pPr>
      <w:r>
        <w:rPr>
          <w:rFonts w:ascii="Times New Roman" w:hAnsi="Times New Roman" w:cs="Times New Roman"/>
          <w:b/>
        </w:rPr>
        <w:t>BES İLE İLGİLİ ANLAŞILAN MADDELER</w:t>
      </w:r>
    </w:p>
    <w:p w:rsidR="00A163DB" w:rsidRPr="002B6AAC" w:rsidRDefault="00A163DB" w:rsidP="00376E34">
      <w:pPr>
        <w:jc w:val="center"/>
        <w:rPr>
          <w:rFonts w:ascii="Times New Roman" w:hAnsi="Times New Roman" w:cs="Times New Roman"/>
          <w:b/>
        </w:rPr>
      </w:pPr>
      <w:r>
        <w:rPr>
          <w:rFonts w:ascii="Times New Roman" w:hAnsi="Times New Roman" w:cs="Times New Roman"/>
          <w:b/>
        </w:rPr>
        <w:t>(SÖZLEŞME BİLGİLERİ)</w:t>
      </w:r>
    </w:p>
    <w:p w:rsidR="005276D1" w:rsidRPr="00A163DB" w:rsidRDefault="005276D1" w:rsidP="005276D1">
      <w:pPr>
        <w:jc w:val="both"/>
        <w:rPr>
          <w:rFonts w:ascii="Times New Roman" w:hAnsi="Times New Roman" w:cs="Times New Roman"/>
          <w:b/>
        </w:rPr>
      </w:pPr>
      <w:r w:rsidRPr="00A163DB">
        <w:rPr>
          <w:rFonts w:ascii="Times New Roman" w:hAnsi="Times New Roman" w:cs="Times New Roman"/>
          <w:b/>
        </w:rPr>
        <w:t>11.1 SÖZLŞEME FONLRI VE FON İŞLETİM KESİNTİSİ</w:t>
      </w:r>
    </w:p>
    <w:p w:rsidR="005276D1" w:rsidRPr="002B6AAC" w:rsidRDefault="005276D1" w:rsidP="005276D1">
      <w:pPr>
        <w:jc w:val="both"/>
        <w:rPr>
          <w:rFonts w:ascii="Times New Roman" w:hAnsi="Times New Roman" w:cs="Times New Roman"/>
        </w:rPr>
      </w:pPr>
      <w:r w:rsidRPr="002B6AAC">
        <w:rPr>
          <w:rFonts w:ascii="Times New Roman" w:hAnsi="Times New Roman" w:cs="Times New Roman"/>
        </w:rPr>
        <w:tab/>
        <w:t xml:space="preserve">Kesinti Oranı Limiti: 4632 Sayılı Kanuna 6740 Sayılı Kanun’la eklenen EK-2 ve Geçici 2. Madde kapsamında işverenler aracılığıyla bireysel emeklilik sistemine </w:t>
      </w:r>
      <w:r w:rsidR="00A163DB" w:rsidRPr="002B6AAC">
        <w:rPr>
          <w:rFonts w:ascii="Times New Roman" w:hAnsi="Times New Roman" w:cs="Times New Roman"/>
        </w:rPr>
        <w:t>dâhil</w:t>
      </w:r>
      <w:r w:rsidRPr="002B6AAC">
        <w:rPr>
          <w:rFonts w:ascii="Times New Roman" w:hAnsi="Times New Roman" w:cs="Times New Roman"/>
        </w:rPr>
        <w:t xml:space="preserve"> edilen çalışanlara sunulan tüm fonlar için azami yıllık fon işletim gider kesintisi oranı % 0,</w:t>
      </w:r>
      <w:r w:rsidR="00A17E18">
        <w:rPr>
          <w:rFonts w:ascii="Times New Roman" w:hAnsi="Times New Roman" w:cs="Times New Roman"/>
        </w:rPr>
        <w:t>20</w:t>
      </w:r>
      <w:r w:rsidRPr="002B6AAC">
        <w:rPr>
          <w:rFonts w:ascii="Times New Roman" w:hAnsi="Times New Roman" w:cs="Times New Roman"/>
        </w:rPr>
        <w:t xml:space="preserve"> olarak uygulanacaktır. </w:t>
      </w:r>
    </w:p>
    <w:p w:rsidR="005276D1" w:rsidRPr="00A163DB" w:rsidRDefault="005276D1" w:rsidP="005276D1">
      <w:pPr>
        <w:jc w:val="both"/>
        <w:rPr>
          <w:rFonts w:ascii="Times New Roman" w:hAnsi="Times New Roman" w:cs="Times New Roman"/>
          <w:b/>
        </w:rPr>
      </w:pPr>
      <w:r w:rsidRPr="00A163DB">
        <w:rPr>
          <w:rFonts w:ascii="Times New Roman" w:hAnsi="Times New Roman" w:cs="Times New Roman"/>
          <w:b/>
        </w:rPr>
        <w:t>EK-4 EK FAYDA UYGULAMALARI</w:t>
      </w:r>
    </w:p>
    <w:p w:rsidR="005276D1" w:rsidRPr="002B6AAC" w:rsidRDefault="005276D1" w:rsidP="00DA451E">
      <w:pPr>
        <w:pStyle w:val="ListeParagraf"/>
        <w:numPr>
          <w:ilvl w:val="0"/>
          <w:numId w:val="1"/>
        </w:numPr>
        <w:jc w:val="both"/>
        <w:rPr>
          <w:rFonts w:ascii="Times New Roman" w:hAnsi="Times New Roman" w:cs="Times New Roman"/>
          <w:b/>
        </w:rPr>
      </w:pPr>
      <w:r w:rsidRPr="002B6AAC">
        <w:rPr>
          <w:rFonts w:ascii="Times New Roman" w:hAnsi="Times New Roman" w:cs="Times New Roman"/>
          <w:b/>
        </w:rPr>
        <w:t>Ziraat Sigorta Kasko, Konut ve Eşya Paket Sigorta ürünlerinde indirim sağlanacaktır.</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Ziraat Özel Konut Sigortası’nda % 25 indirim,</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Hususi Genişletilmiş Kasko Sigortası’nda % 20 indirim,</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Ziraat Özel Sağlık Sigortası’nda % 10 indirim,</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Ziraat Emeklilik Yıllık Hayat Sigortası’nda % 35 indirim,</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Ziraat Trafik Sigortası’nda % 10 indirim,</w:t>
      </w:r>
    </w:p>
    <w:p w:rsidR="00682850" w:rsidRPr="002B6AAC" w:rsidRDefault="00682850" w:rsidP="00682850">
      <w:pPr>
        <w:pStyle w:val="ListeParagraf"/>
        <w:numPr>
          <w:ilvl w:val="1"/>
          <w:numId w:val="1"/>
        </w:numPr>
        <w:jc w:val="both"/>
        <w:rPr>
          <w:rFonts w:ascii="Times New Roman" w:hAnsi="Times New Roman" w:cs="Times New Roman"/>
        </w:rPr>
      </w:pPr>
      <w:r w:rsidRPr="002B6AAC">
        <w:rPr>
          <w:rFonts w:ascii="Times New Roman" w:hAnsi="Times New Roman" w:cs="Times New Roman"/>
        </w:rPr>
        <w:t>Ziraat Eşya Paket Sigortası’nda % 10 indirim*</w:t>
      </w:r>
    </w:p>
    <w:p w:rsidR="00682850" w:rsidRPr="002B6AAC" w:rsidRDefault="00682850" w:rsidP="00682850">
      <w:pPr>
        <w:pStyle w:val="ListeParagraf"/>
        <w:ind w:left="1440"/>
        <w:jc w:val="both"/>
        <w:rPr>
          <w:rFonts w:ascii="Times New Roman" w:hAnsi="Times New Roman" w:cs="Times New Roman"/>
        </w:rPr>
      </w:pPr>
    </w:p>
    <w:p w:rsidR="00DA451E" w:rsidRPr="002B6AAC" w:rsidRDefault="00DA451E" w:rsidP="00DA451E">
      <w:pPr>
        <w:jc w:val="both"/>
        <w:rPr>
          <w:rFonts w:ascii="Times New Roman" w:hAnsi="Times New Roman" w:cs="Times New Roman"/>
        </w:rPr>
      </w:pPr>
      <w:r w:rsidRPr="002B6AAC">
        <w:rPr>
          <w:rFonts w:ascii="Times New Roman" w:hAnsi="Times New Roman" w:cs="Times New Roman"/>
        </w:rPr>
        <w:t xml:space="preserve">*Eşya Paket Sigortası ile birlikte aşağıda yer alan </w:t>
      </w:r>
      <w:proofErr w:type="spellStart"/>
      <w:r w:rsidRPr="002B6AAC">
        <w:rPr>
          <w:rFonts w:ascii="Times New Roman" w:hAnsi="Times New Roman" w:cs="Times New Roman"/>
        </w:rPr>
        <w:t>asistans</w:t>
      </w:r>
      <w:proofErr w:type="spellEnd"/>
      <w:r w:rsidRPr="002B6AAC">
        <w:rPr>
          <w:rFonts w:ascii="Times New Roman" w:hAnsi="Times New Roman" w:cs="Times New Roman"/>
        </w:rPr>
        <w:t xml:space="preserve"> hizmetleri ücretsiz sağlanacaktır.</w:t>
      </w:r>
    </w:p>
    <w:p w:rsidR="00DA451E" w:rsidRPr="002B6AAC" w:rsidRDefault="00A17E18"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Dâhili</w:t>
      </w:r>
      <w:r w:rsidR="00DA451E" w:rsidRPr="002B6AAC">
        <w:rPr>
          <w:rFonts w:ascii="Times New Roman" w:hAnsi="Times New Roman" w:cs="Times New Roman"/>
        </w:rPr>
        <w:t xml:space="preserve"> Su Tesisatı Hizmetleri (600 TL / Yılda 3 Defa)</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Elektrik Tesisatı Hizmetleri (600 TL / Yılda 3 Defa)</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Çilingir Hizmeti (600 TL Yılda 3 Defa, İçerideki şahısların Kurtarılması için Azami 750 TL)</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Cam Kırılması Hizmeti (750 TL Yılda 3 Defa)</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Hasar nedeniyle, Otelde Konaklama Hizmetleri * Otel / Azami 3 Gün</w:t>
      </w:r>
      <w:proofErr w:type="gramStart"/>
      <w:r w:rsidRPr="002B6AAC">
        <w:rPr>
          <w:rFonts w:ascii="Times New Roman" w:hAnsi="Times New Roman" w:cs="Times New Roman"/>
        </w:rPr>
        <w:t>)</w:t>
      </w:r>
      <w:proofErr w:type="gramEnd"/>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Hasar nedeniyle, Konutun Korunması ve Gözetimi ( Yılda 3 Defa / Her Bir Seferde maksimum 2 Gün)</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Konutun Ciddi Hasar Görmesi Durumunda Konuta Öngörülmeyen Dönüş (Yılda 1Defa)</w:t>
      </w:r>
    </w:p>
    <w:p w:rsidR="00DA451E" w:rsidRPr="002B6AAC" w:rsidRDefault="00DA451E"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1.Dereceden bir Aile Mensubunun Ciddi Hastalığı veya Ölümü Sonucu Meydana Gelen Seyahat Masraflarının Karşılanması (Yılda 1 Defa)</w:t>
      </w:r>
    </w:p>
    <w:p w:rsidR="00DA451E" w:rsidRPr="002B6AAC" w:rsidRDefault="00DA451E" w:rsidP="00DA451E">
      <w:pPr>
        <w:pStyle w:val="ListeParagraf"/>
        <w:numPr>
          <w:ilvl w:val="0"/>
          <w:numId w:val="1"/>
        </w:numPr>
        <w:jc w:val="both"/>
        <w:rPr>
          <w:rFonts w:ascii="Times New Roman" w:hAnsi="Times New Roman" w:cs="Times New Roman"/>
          <w:b/>
        </w:rPr>
      </w:pPr>
      <w:r w:rsidRPr="002B6AAC">
        <w:rPr>
          <w:rFonts w:ascii="Times New Roman" w:hAnsi="Times New Roman" w:cs="Times New Roman"/>
          <w:b/>
        </w:rPr>
        <w:lastRenderedPageBreak/>
        <w:t xml:space="preserve">Ücretsiz 5.000 TL Teminatlı Ferdi Kaza Sigortası ve Geniş Kapsamlı </w:t>
      </w:r>
      <w:proofErr w:type="spellStart"/>
      <w:r w:rsidRPr="002B6AAC">
        <w:rPr>
          <w:rFonts w:ascii="Times New Roman" w:hAnsi="Times New Roman" w:cs="Times New Roman"/>
          <w:b/>
        </w:rPr>
        <w:t>Asistans</w:t>
      </w:r>
      <w:proofErr w:type="spellEnd"/>
      <w:r w:rsidRPr="002B6AAC">
        <w:rPr>
          <w:rFonts w:ascii="Times New Roman" w:hAnsi="Times New Roman" w:cs="Times New Roman"/>
          <w:b/>
        </w:rPr>
        <w:t>* Hizmetleri</w:t>
      </w:r>
    </w:p>
    <w:p w:rsidR="00DA451E"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Kaza sonucu hayatını kaybeden veya sürekli maluliyet hainde 5.000 TL Tazminat</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 xml:space="preserve">Kaza sonucu tıbbi nakil, (Kara ve Hava ambulansı </w:t>
      </w:r>
      <w:proofErr w:type="spellStart"/>
      <w:r w:rsidRPr="002B6AAC">
        <w:rPr>
          <w:rFonts w:ascii="Times New Roman" w:hAnsi="Times New Roman" w:cs="Times New Roman"/>
        </w:rPr>
        <w:t>v.b</w:t>
      </w:r>
      <w:proofErr w:type="spellEnd"/>
      <w:r w:rsidRPr="002B6AAC">
        <w:rPr>
          <w:rFonts w:ascii="Times New Roman" w:hAnsi="Times New Roman" w:cs="Times New Roman"/>
        </w:rPr>
        <w:t>.)</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 xml:space="preserve">Kaza geçiren katılımcıların aile üyelerinden birine ulaşım ve konaklama </w:t>
      </w:r>
      <w:r w:rsidR="00A163DB" w:rsidRPr="002B6AAC">
        <w:rPr>
          <w:rFonts w:ascii="Times New Roman" w:hAnsi="Times New Roman" w:cs="Times New Roman"/>
        </w:rPr>
        <w:t>imkânı</w:t>
      </w:r>
      <w:r w:rsidRPr="002B6AAC">
        <w:rPr>
          <w:rFonts w:ascii="Times New Roman" w:hAnsi="Times New Roman" w:cs="Times New Roman"/>
        </w:rPr>
        <w:t>.</w:t>
      </w:r>
    </w:p>
    <w:p w:rsidR="00682850" w:rsidRPr="002B6AAC" w:rsidRDefault="00682850" w:rsidP="00DA451E">
      <w:pPr>
        <w:pStyle w:val="ListeParagraf"/>
        <w:numPr>
          <w:ilvl w:val="1"/>
          <w:numId w:val="1"/>
        </w:numPr>
        <w:jc w:val="both"/>
        <w:rPr>
          <w:rFonts w:ascii="Times New Roman" w:hAnsi="Times New Roman" w:cs="Times New Roman"/>
        </w:rPr>
      </w:pPr>
      <w:r w:rsidRPr="002B6AAC">
        <w:rPr>
          <w:rFonts w:ascii="Times New Roman" w:hAnsi="Times New Roman" w:cs="Times New Roman"/>
        </w:rPr>
        <w:t>Katılımcını, aile üyelerinden birisinin hayatını kaybetmesi veya konut/işyerinde meydana gelen olaylar nedeniyle nakil giderleri.</w:t>
      </w:r>
    </w:p>
    <w:p w:rsidR="00682850" w:rsidRPr="002B6AAC" w:rsidRDefault="00682850" w:rsidP="00682850">
      <w:pPr>
        <w:pStyle w:val="ListeParagraf"/>
        <w:numPr>
          <w:ilvl w:val="0"/>
          <w:numId w:val="2"/>
        </w:numPr>
        <w:jc w:val="both"/>
        <w:rPr>
          <w:rFonts w:ascii="Times New Roman" w:hAnsi="Times New Roman" w:cs="Times New Roman"/>
        </w:rPr>
      </w:pPr>
      <w:proofErr w:type="spellStart"/>
      <w:r w:rsidRPr="002B6AAC">
        <w:rPr>
          <w:rFonts w:ascii="Times New Roman" w:hAnsi="Times New Roman" w:cs="Times New Roman"/>
        </w:rPr>
        <w:t>Asistans</w:t>
      </w:r>
      <w:proofErr w:type="spellEnd"/>
      <w:r w:rsidRPr="002B6AAC">
        <w:rPr>
          <w:rFonts w:ascii="Times New Roman" w:hAnsi="Times New Roman" w:cs="Times New Roman"/>
        </w:rPr>
        <w:t xml:space="preserve"> hizmetlerinin kullanım koşulları ve içeriği </w:t>
      </w:r>
      <w:r w:rsidR="00B438DC" w:rsidRPr="002B6AAC">
        <w:rPr>
          <w:rFonts w:ascii="Times New Roman" w:hAnsi="Times New Roman" w:cs="Times New Roman"/>
        </w:rPr>
        <w:t>güvenli elektronik iletişim aracılığı ile katılımcılara gönderilecek olan Otomatik Katılım Gruba Bağlı Bireysel Emeklilik Sertifikası ile birlikte iletilecektir.</w:t>
      </w:r>
    </w:p>
    <w:p w:rsidR="00B438DC" w:rsidRPr="002B6AAC" w:rsidRDefault="00B438DC" w:rsidP="00B438DC">
      <w:pPr>
        <w:pStyle w:val="ListeParagraf"/>
        <w:numPr>
          <w:ilvl w:val="0"/>
          <w:numId w:val="1"/>
        </w:numPr>
        <w:jc w:val="both"/>
        <w:rPr>
          <w:rFonts w:ascii="Times New Roman" w:hAnsi="Times New Roman" w:cs="Times New Roman"/>
          <w:b/>
        </w:rPr>
      </w:pPr>
      <w:r w:rsidRPr="002B6AAC">
        <w:rPr>
          <w:rFonts w:ascii="Times New Roman" w:hAnsi="Times New Roman" w:cs="Times New Roman"/>
          <w:b/>
        </w:rPr>
        <w:t>Çalışanlara özel T.C. Ziraat Bankası A.Ş. Bireysel kredi faiz oranlarında avantaj sağlanması ve vadesiz hesaplarına ait hesap işletim ücreti alınmaz.</w:t>
      </w:r>
    </w:p>
    <w:p w:rsidR="00B438DC" w:rsidRPr="002B6AAC" w:rsidRDefault="00B438DC" w:rsidP="00B438DC">
      <w:pPr>
        <w:pStyle w:val="ListeParagraf"/>
        <w:numPr>
          <w:ilvl w:val="0"/>
          <w:numId w:val="1"/>
        </w:numPr>
        <w:jc w:val="both"/>
        <w:rPr>
          <w:rFonts w:ascii="Times New Roman" w:hAnsi="Times New Roman" w:cs="Times New Roman"/>
          <w:b/>
        </w:rPr>
      </w:pPr>
      <w:r w:rsidRPr="002B6AAC">
        <w:rPr>
          <w:rFonts w:ascii="Times New Roman" w:hAnsi="Times New Roman" w:cs="Times New Roman"/>
          <w:b/>
        </w:rPr>
        <w:t>Avantajlı Dijitürk Paketi</w:t>
      </w:r>
    </w:p>
    <w:p w:rsidR="00B438DC" w:rsidRPr="002B6AAC" w:rsidRDefault="00B438DC" w:rsidP="00B438DC">
      <w:pPr>
        <w:ind w:left="360"/>
        <w:jc w:val="both"/>
        <w:rPr>
          <w:rFonts w:ascii="Times New Roman" w:hAnsi="Times New Roman" w:cs="Times New Roman"/>
          <w:b/>
        </w:rPr>
      </w:pPr>
      <w:r w:rsidRPr="002B6AAC">
        <w:rPr>
          <w:rFonts w:ascii="Times New Roman" w:hAnsi="Times New Roman" w:cs="Times New Roman"/>
          <w:b/>
        </w:rPr>
        <w:t>Bireysel emeklilik müşterilerinden 12 aylık giriş paketini alanlara Digitürk tarafından aşağıda yer alan hizmetler 1 yıl boyunca ücretsiz olarak sunulacaktır.</w:t>
      </w:r>
    </w:p>
    <w:p w:rsidR="00B438DC" w:rsidRPr="002B6AAC" w:rsidRDefault="00B438DC" w:rsidP="00B438DC">
      <w:pPr>
        <w:pStyle w:val="ListeParagraf"/>
        <w:numPr>
          <w:ilvl w:val="0"/>
          <w:numId w:val="5"/>
        </w:numPr>
        <w:jc w:val="both"/>
        <w:rPr>
          <w:rFonts w:ascii="Times New Roman" w:hAnsi="Times New Roman" w:cs="Times New Roman"/>
          <w:b/>
        </w:rPr>
      </w:pPr>
      <w:r w:rsidRPr="002B6AAC">
        <w:rPr>
          <w:rFonts w:ascii="Times New Roman" w:hAnsi="Times New Roman" w:cs="Times New Roman"/>
          <w:b/>
        </w:rPr>
        <w:t>12 ay HD yayın</w:t>
      </w:r>
    </w:p>
    <w:p w:rsidR="00B438DC" w:rsidRPr="002B6AAC" w:rsidRDefault="00B438DC" w:rsidP="00B438DC">
      <w:pPr>
        <w:pStyle w:val="ListeParagraf"/>
        <w:numPr>
          <w:ilvl w:val="0"/>
          <w:numId w:val="5"/>
        </w:numPr>
        <w:jc w:val="both"/>
        <w:rPr>
          <w:rFonts w:ascii="Times New Roman" w:hAnsi="Times New Roman" w:cs="Times New Roman"/>
          <w:b/>
        </w:rPr>
      </w:pPr>
      <w:r w:rsidRPr="002B6AAC">
        <w:rPr>
          <w:rFonts w:ascii="Times New Roman" w:hAnsi="Times New Roman" w:cs="Times New Roman"/>
          <w:b/>
        </w:rPr>
        <w:t>3 ay Spor extra (EPL, LA LİGA, BASKETBOL LİGİ)</w:t>
      </w:r>
    </w:p>
    <w:p w:rsidR="00B438DC" w:rsidRPr="002B6AAC" w:rsidRDefault="00B438DC" w:rsidP="00B438DC">
      <w:pPr>
        <w:pStyle w:val="ListeParagraf"/>
        <w:numPr>
          <w:ilvl w:val="0"/>
          <w:numId w:val="5"/>
        </w:numPr>
        <w:jc w:val="both"/>
        <w:rPr>
          <w:rFonts w:ascii="Times New Roman" w:hAnsi="Times New Roman" w:cs="Times New Roman"/>
          <w:b/>
        </w:rPr>
      </w:pPr>
      <w:r w:rsidRPr="002B6AAC">
        <w:rPr>
          <w:rFonts w:ascii="Times New Roman" w:hAnsi="Times New Roman" w:cs="Times New Roman"/>
          <w:b/>
        </w:rPr>
        <w:t>1 ay şampiyonlar Paketi</w:t>
      </w:r>
    </w:p>
    <w:p w:rsidR="00B438DC" w:rsidRPr="00DD55D0" w:rsidRDefault="00B438DC" w:rsidP="00B438DC">
      <w:pPr>
        <w:jc w:val="both"/>
        <w:rPr>
          <w:rFonts w:ascii="Times New Roman" w:hAnsi="Times New Roman" w:cs="Times New Roman"/>
        </w:rPr>
      </w:pPr>
      <w:r w:rsidRPr="00DD55D0">
        <w:rPr>
          <w:rFonts w:ascii="Times New Roman" w:hAnsi="Times New Roman" w:cs="Times New Roman"/>
        </w:rPr>
        <w:t xml:space="preserve">      Avantajlı Digitürk Paketi kapsamında </w:t>
      </w:r>
      <w:r w:rsidR="00DD55D0" w:rsidRPr="00DD55D0">
        <w:rPr>
          <w:rFonts w:ascii="Times New Roman" w:hAnsi="Times New Roman" w:cs="Times New Roman"/>
        </w:rPr>
        <w:t>Otomatik Katılım kapsamındaki bireysel emeklilik müşterilerine aktivasyon ücreti yansıtılamayacak olup, DİGİTÜRK tarafından üstlenecektir. Avantajlı Digitürk paketi kapsamındaki tüm hizmetler Digitürk Müşteri Hizmetleri ve Türkiye’deki bayilikleri tarafından verilecektir.</w:t>
      </w:r>
    </w:p>
    <w:p w:rsidR="00B438DC" w:rsidRPr="00DD55D0" w:rsidRDefault="00DD55D0" w:rsidP="00DD55D0">
      <w:pPr>
        <w:jc w:val="both"/>
        <w:rPr>
          <w:rFonts w:ascii="Times New Roman" w:hAnsi="Times New Roman" w:cs="Times New Roman"/>
          <w:b/>
        </w:rPr>
      </w:pPr>
      <w:r>
        <w:rPr>
          <w:rFonts w:ascii="Times New Roman" w:hAnsi="Times New Roman" w:cs="Times New Roman"/>
          <w:b/>
        </w:rPr>
        <w:tab/>
        <w:t xml:space="preserve">Tüm ek fayda hizmetleri cayma süresi sonunda başlayacak olup, çalışana ait sözleşmenin ilk </w:t>
      </w:r>
      <w:r w:rsidR="00755D52">
        <w:rPr>
          <w:rFonts w:ascii="Times New Roman" w:hAnsi="Times New Roman" w:cs="Times New Roman"/>
          <w:b/>
        </w:rPr>
        <w:t>yılı için ve bir yıllık süre i</w:t>
      </w:r>
      <w:r>
        <w:rPr>
          <w:rFonts w:ascii="Times New Roman" w:hAnsi="Times New Roman" w:cs="Times New Roman"/>
          <w:b/>
        </w:rPr>
        <w:t xml:space="preserve">çinde devam edecektir. Ziraat emeklilik sunduğu hizmetlerin kapsamını genişletebileceği gibi çalışanların ihtiyaçların </w:t>
      </w:r>
      <w:r w:rsidR="00755D52">
        <w:rPr>
          <w:rFonts w:ascii="Times New Roman" w:hAnsi="Times New Roman" w:cs="Times New Roman"/>
          <w:b/>
        </w:rPr>
        <w:t>kapsamında değiştirilebilir veya takip eden yıldan başlamak üzere sonlandırılabilir.</w:t>
      </w:r>
    </w:p>
    <w:p w:rsidR="005276D1" w:rsidRPr="00755D52" w:rsidRDefault="00755D52" w:rsidP="00755D52">
      <w:pPr>
        <w:jc w:val="right"/>
        <w:rPr>
          <w:rFonts w:ascii="Times New Roman" w:hAnsi="Times New Roman" w:cs="Times New Roman"/>
          <w:b/>
        </w:rPr>
      </w:pPr>
      <w:r w:rsidRPr="00755D52">
        <w:rPr>
          <w:rFonts w:ascii="Times New Roman" w:hAnsi="Times New Roman" w:cs="Times New Roman"/>
          <w:b/>
        </w:rPr>
        <w:t>İLÇE MİLLİ EĞİTİM MÜDÜRLÜĞÜ</w:t>
      </w:r>
    </w:p>
    <w:sectPr w:rsidR="005276D1" w:rsidRPr="00755D52" w:rsidSect="00B12FD8">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FE9"/>
    <w:multiLevelType w:val="hybridMultilevel"/>
    <w:tmpl w:val="DD7A0B98"/>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0C1111ED"/>
    <w:multiLevelType w:val="hybridMultilevel"/>
    <w:tmpl w:val="AAD40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C85602"/>
    <w:multiLevelType w:val="hybridMultilevel"/>
    <w:tmpl w:val="B02C015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33161CA1"/>
    <w:multiLevelType w:val="hybridMultilevel"/>
    <w:tmpl w:val="F71C6F6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3F0C1F"/>
    <w:multiLevelType w:val="hybridMultilevel"/>
    <w:tmpl w:val="76EE10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9544B3"/>
    <w:multiLevelType w:val="hybridMultilevel"/>
    <w:tmpl w:val="B978A886"/>
    <w:lvl w:ilvl="0" w:tplc="041F0017">
      <w:start w:val="1"/>
      <w:numFmt w:val="lowerLetter"/>
      <w:lvlText w:val="%1)"/>
      <w:lvlJc w:val="left"/>
      <w:pPr>
        <w:ind w:left="1776" w:hanging="360"/>
      </w:p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6C472D4C"/>
    <w:multiLevelType w:val="hybridMultilevel"/>
    <w:tmpl w:val="26304B26"/>
    <w:lvl w:ilvl="0" w:tplc="C0446626">
      <w:start w:val="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340175"/>
    <w:multiLevelType w:val="hybridMultilevel"/>
    <w:tmpl w:val="051ECEA2"/>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5"/>
    <w:rsid w:val="002741BF"/>
    <w:rsid w:val="002876EC"/>
    <w:rsid w:val="002B6AAC"/>
    <w:rsid w:val="00350B41"/>
    <w:rsid w:val="00376E34"/>
    <w:rsid w:val="005276D1"/>
    <w:rsid w:val="00682850"/>
    <w:rsid w:val="00755D52"/>
    <w:rsid w:val="00860481"/>
    <w:rsid w:val="009A7139"/>
    <w:rsid w:val="00A163DB"/>
    <w:rsid w:val="00A17E18"/>
    <w:rsid w:val="00AC0C19"/>
    <w:rsid w:val="00B12FD8"/>
    <w:rsid w:val="00B438DC"/>
    <w:rsid w:val="00C56985"/>
    <w:rsid w:val="00DA451E"/>
    <w:rsid w:val="00DD55D0"/>
    <w:rsid w:val="00E166BA"/>
    <w:rsid w:val="00F70A76"/>
    <w:rsid w:val="00FF1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A302D-40C4-4C5F-8198-D16A3A46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51E"/>
    <w:pPr>
      <w:ind w:left="720"/>
      <w:contextualSpacing/>
    </w:pPr>
  </w:style>
  <w:style w:type="paragraph" w:styleId="AralkYok">
    <w:name w:val="No Spacing"/>
    <w:uiPriority w:val="1"/>
    <w:qFormat/>
    <w:rsid w:val="002B6AAC"/>
    <w:pPr>
      <w:spacing w:after="0" w:line="240" w:lineRule="auto"/>
    </w:pPr>
  </w:style>
  <w:style w:type="table" w:styleId="TabloKlavuzu">
    <w:name w:val="Table Grid"/>
    <w:basedOn w:val="NormalTablo"/>
    <w:uiPriority w:val="39"/>
    <w:rsid w:val="002B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1F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2017-03-14T11:39:00Z</cp:lastPrinted>
  <dcterms:created xsi:type="dcterms:W3CDTF">2017-03-14T08:09:00Z</dcterms:created>
  <dcterms:modified xsi:type="dcterms:W3CDTF">2017-04-03T10:06:00Z</dcterms:modified>
</cp:coreProperties>
</file>